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03" w:rsidRPr="00DD6878" w:rsidRDefault="00416903" w:rsidP="00416903">
      <w:pPr>
        <w:spacing w:after="0" w:line="408" w:lineRule="auto"/>
        <w:ind w:left="120"/>
        <w:jc w:val="center"/>
        <w:rPr>
          <w:lang w:val="ru-RU"/>
        </w:rPr>
      </w:pPr>
      <w:bookmarkStart w:id="0" w:name="block-24050768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6903" w:rsidRPr="00DD6878" w:rsidRDefault="00416903" w:rsidP="00416903">
      <w:pPr>
        <w:spacing w:after="0" w:line="408" w:lineRule="auto"/>
        <w:ind w:left="120"/>
        <w:jc w:val="center"/>
        <w:rPr>
          <w:lang w:val="ru-RU"/>
        </w:rPr>
      </w:pPr>
      <w:r w:rsidRPr="00DD68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D68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6903" w:rsidRPr="008F01E2" w:rsidRDefault="00416903" w:rsidP="00416903">
      <w:pPr>
        <w:spacing w:after="0" w:line="408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8F01E2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8F01E2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8F01E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01E2">
        <w:rPr>
          <w:rFonts w:ascii="Times New Roman" w:hAnsi="Times New Roman"/>
          <w:color w:val="000000"/>
          <w:sz w:val="28"/>
          <w:lang w:val="ru-RU"/>
        </w:rPr>
        <w:t>​</w:t>
      </w:r>
    </w:p>
    <w:p w:rsidR="00416903" w:rsidRPr="008F01E2" w:rsidRDefault="00416903" w:rsidP="00416903">
      <w:pPr>
        <w:spacing w:after="0" w:line="408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F01E2">
        <w:rPr>
          <w:rFonts w:ascii="Times New Roman" w:hAnsi="Times New Roman"/>
          <w:b/>
          <w:color w:val="000000"/>
          <w:sz w:val="28"/>
          <w:lang w:val="ru-RU"/>
        </w:rPr>
        <w:t>Арчибская</w:t>
      </w:r>
      <w:proofErr w:type="spellEnd"/>
      <w:r w:rsidRPr="008F01E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16903" w:rsidRPr="008F01E2" w:rsidRDefault="00416903" w:rsidP="00416903">
      <w:pPr>
        <w:spacing w:after="0"/>
        <w:ind w:left="120"/>
        <w:rPr>
          <w:lang w:val="ru-RU"/>
        </w:rPr>
      </w:pPr>
    </w:p>
    <w:p w:rsidR="00416903" w:rsidRPr="008F01E2" w:rsidRDefault="00416903" w:rsidP="00416903">
      <w:pPr>
        <w:spacing w:after="0"/>
        <w:ind w:left="120"/>
        <w:rPr>
          <w:lang w:val="ru-RU"/>
        </w:rPr>
      </w:pPr>
    </w:p>
    <w:p w:rsidR="00416903" w:rsidRPr="008F01E2" w:rsidRDefault="00416903" w:rsidP="00416903">
      <w:pPr>
        <w:spacing w:after="0"/>
        <w:ind w:left="120"/>
        <w:rPr>
          <w:lang w:val="ru-RU"/>
        </w:rPr>
      </w:pPr>
    </w:p>
    <w:p w:rsidR="00416903" w:rsidRPr="008F01E2" w:rsidRDefault="00416903" w:rsidP="00416903">
      <w:pPr>
        <w:spacing w:after="0"/>
        <w:ind w:left="120"/>
        <w:rPr>
          <w:lang w:val="ru-RU"/>
        </w:rPr>
      </w:pPr>
    </w:p>
    <w:tbl>
      <w:tblPr>
        <w:tblW w:w="10679" w:type="dxa"/>
        <w:tblInd w:w="-273" w:type="dxa"/>
        <w:tblLook w:val="04A0" w:firstRow="1" w:lastRow="0" w:firstColumn="1" w:lastColumn="0" w:noHBand="0" w:noVBand="1"/>
      </w:tblPr>
      <w:tblGrid>
        <w:gridCol w:w="3559"/>
        <w:gridCol w:w="3560"/>
        <w:gridCol w:w="3560"/>
      </w:tblGrid>
      <w:tr w:rsidR="00416903" w:rsidRPr="008F01E2" w:rsidTr="00416903">
        <w:trPr>
          <w:trHeight w:val="3107"/>
        </w:trPr>
        <w:tc>
          <w:tcPr>
            <w:tcW w:w="3559" w:type="dxa"/>
          </w:tcPr>
          <w:p w:rsidR="00416903" w:rsidRPr="0040209D" w:rsidRDefault="00416903" w:rsidP="004169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6903" w:rsidRPr="008944ED" w:rsidRDefault="00416903" w:rsidP="00416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16903" w:rsidRDefault="00416903" w:rsidP="00416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903" w:rsidRPr="008944ED" w:rsidRDefault="00416903" w:rsidP="00416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416903" w:rsidRDefault="00416903" w:rsidP="00416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62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16903" w:rsidRPr="0040209D" w:rsidRDefault="00416903" w:rsidP="00416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416903" w:rsidRPr="0040209D" w:rsidRDefault="00416903" w:rsidP="00416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6903" w:rsidRPr="008944ED" w:rsidRDefault="00416903" w:rsidP="00416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16903" w:rsidRDefault="00416903" w:rsidP="00416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903" w:rsidRPr="008944ED" w:rsidRDefault="00416903" w:rsidP="00416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416903" w:rsidRDefault="00416903" w:rsidP="00416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903" w:rsidRPr="0040209D" w:rsidRDefault="00416903" w:rsidP="00416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416903" w:rsidRDefault="00416903" w:rsidP="00416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6903" w:rsidRPr="008944ED" w:rsidRDefault="00416903" w:rsidP="00416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16903" w:rsidRDefault="00416903" w:rsidP="00416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903" w:rsidRPr="008944ED" w:rsidRDefault="00416903" w:rsidP="00416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416903" w:rsidRDefault="00416903" w:rsidP="00416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903" w:rsidRPr="0040209D" w:rsidRDefault="00416903" w:rsidP="00416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3578" w:rsidRPr="00416903" w:rsidRDefault="00F03578">
      <w:pPr>
        <w:spacing w:after="0"/>
        <w:ind w:left="120"/>
        <w:rPr>
          <w:lang w:val="ru-RU"/>
        </w:rPr>
      </w:pPr>
    </w:p>
    <w:p w:rsidR="00F03578" w:rsidRPr="00416903" w:rsidRDefault="00416903">
      <w:pPr>
        <w:spacing w:after="0"/>
        <w:ind w:left="120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‌</w:t>
      </w:r>
    </w:p>
    <w:p w:rsidR="00F03578" w:rsidRPr="00416903" w:rsidRDefault="00F03578">
      <w:pPr>
        <w:spacing w:after="0"/>
        <w:ind w:left="120"/>
        <w:rPr>
          <w:lang w:val="ru-RU"/>
        </w:rPr>
      </w:pPr>
    </w:p>
    <w:p w:rsidR="00F03578" w:rsidRPr="00416903" w:rsidRDefault="00F03578">
      <w:pPr>
        <w:spacing w:after="0"/>
        <w:ind w:left="120"/>
        <w:rPr>
          <w:lang w:val="ru-RU"/>
        </w:rPr>
      </w:pPr>
    </w:p>
    <w:p w:rsidR="00F03578" w:rsidRPr="00416903" w:rsidRDefault="00F03578">
      <w:pPr>
        <w:spacing w:after="0"/>
        <w:ind w:left="120"/>
        <w:rPr>
          <w:lang w:val="ru-RU"/>
        </w:rPr>
      </w:pPr>
    </w:p>
    <w:p w:rsidR="00F03578" w:rsidRPr="00416903" w:rsidRDefault="00416903">
      <w:pPr>
        <w:spacing w:after="0" w:line="408" w:lineRule="auto"/>
        <w:ind w:left="120"/>
        <w:jc w:val="center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3578" w:rsidRPr="00416903" w:rsidRDefault="00416903">
      <w:pPr>
        <w:spacing w:after="0" w:line="408" w:lineRule="auto"/>
        <w:ind w:left="120"/>
        <w:jc w:val="center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3193773)</w:t>
      </w: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416903">
      <w:pPr>
        <w:spacing w:after="0" w:line="408" w:lineRule="auto"/>
        <w:ind w:left="120"/>
        <w:jc w:val="center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03578" w:rsidRPr="00416903" w:rsidRDefault="00416903">
      <w:pPr>
        <w:spacing w:after="0" w:line="408" w:lineRule="auto"/>
        <w:ind w:left="120"/>
        <w:jc w:val="center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16903">
        <w:rPr>
          <w:rFonts w:ascii="Calibri" w:hAnsi="Calibri"/>
          <w:color w:val="000000"/>
          <w:sz w:val="28"/>
          <w:lang w:val="ru-RU"/>
        </w:rPr>
        <w:t xml:space="preserve">– 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F03578">
      <w:pPr>
        <w:spacing w:after="0"/>
        <w:ind w:left="120"/>
        <w:jc w:val="center"/>
        <w:rPr>
          <w:lang w:val="ru-RU"/>
        </w:rPr>
      </w:pPr>
    </w:p>
    <w:p w:rsidR="00F03578" w:rsidRPr="00416903" w:rsidRDefault="00416903">
      <w:pPr>
        <w:spacing w:after="0"/>
        <w:ind w:left="120"/>
        <w:jc w:val="center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​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Арчиб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416903">
        <w:rPr>
          <w:rFonts w:ascii="Times New Roman" w:hAnsi="Times New Roman"/>
          <w:color w:val="000000"/>
          <w:sz w:val="28"/>
          <w:lang w:val="ru-RU"/>
        </w:rPr>
        <w:t>​</w:t>
      </w:r>
    </w:p>
    <w:p w:rsidR="00F03578" w:rsidRPr="00416903" w:rsidRDefault="00F03578">
      <w:pPr>
        <w:spacing w:after="0"/>
        <w:ind w:left="120"/>
        <w:rPr>
          <w:lang w:val="ru-RU"/>
        </w:rPr>
      </w:pPr>
    </w:p>
    <w:p w:rsidR="00F03578" w:rsidRPr="00416903" w:rsidRDefault="00F03578">
      <w:pPr>
        <w:rPr>
          <w:lang w:val="ru-RU"/>
        </w:rPr>
        <w:sectPr w:rsidR="00F03578" w:rsidRPr="00416903" w:rsidSect="00416903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p w:rsidR="00416903" w:rsidRDefault="004169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4050769"/>
      <w:bookmarkEnd w:id="0"/>
    </w:p>
    <w:p w:rsidR="00F03578" w:rsidRPr="00416903" w:rsidRDefault="00416903" w:rsidP="0059219E">
      <w:pPr>
        <w:spacing w:after="0" w:line="240" w:lineRule="auto"/>
        <w:ind w:left="12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3578" w:rsidRPr="00416903" w:rsidRDefault="00416903" w:rsidP="0059219E">
      <w:pPr>
        <w:spacing w:after="0" w:line="240" w:lineRule="auto"/>
        <w:ind w:left="12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​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000000"/>
          <w:sz w:val="28"/>
          <w:lang w:val="ru-RU"/>
        </w:rPr>
        <w:t>–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Calibri" w:hAnsi="Calibri"/>
          <w:color w:val="333333"/>
          <w:sz w:val="28"/>
          <w:lang w:val="ru-RU"/>
        </w:rPr>
        <w:t>–</w:t>
      </w:r>
      <w:r w:rsidRPr="0041690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1690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4" w:name="9012e5c9-2e66-40e9-9799-caf6f2595164"/>
      <w:r w:rsidRPr="004169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416903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4169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16903">
        <w:rPr>
          <w:rFonts w:ascii="Times New Roman" w:hAnsi="Times New Roman"/>
          <w:color w:val="000000"/>
          <w:sz w:val="28"/>
          <w:lang w:val="ru-RU"/>
        </w:rPr>
        <w:t>‌</w:t>
      </w:r>
    </w:p>
    <w:p w:rsidR="00F03578" w:rsidRPr="00416903" w:rsidRDefault="00416903" w:rsidP="0059219E">
      <w:pPr>
        <w:spacing w:after="0" w:line="240" w:lineRule="auto"/>
        <w:ind w:left="12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​</w:t>
      </w:r>
    </w:p>
    <w:p w:rsidR="00F03578" w:rsidRPr="00416903" w:rsidRDefault="00416903" w:rsidP="0059219E">
      <w:pPr>
        <w:spacing w:after="0" w:line="240" w:lineRule="auto"/>
        <w:ind w:left="12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‌</w:t>
      </w:r>
    </w:p>
    <w:p w:rsidR="00F03578" w:rsidRPr="00416903" w:rsidRDefault="00F03578" w:rsidP="0059219E">
      <w:pPr>
        <w:spacing w:line="240" w:lineRule="auto"/>
        <w:rPr>
          <w:lang w:val="ru-RU"/>
        </w:rPr>
        <w:sectPr w:rsidR="00F03578" w:rsidRPr="00416903" w:rsidSect="00416903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p w:rsidR="00F03578" w:rsidRPr="00416903" w:rsidRDefault="00416903" w:rsidP="0059219E">
      <w:pPr>
        <w:spacing w:after="0" w:line="240" w:lineRule="auto"/>
        <w:ind w:left="120"/>
        <w:jc w:val="both"/>
        <w:rPr>
          <w:lang w:val="ru-RU"/>
        </w:rPr>
      </w:pPr>
      <w:bookmarkStart w:id="5" w:name="block-24050770"/>
      <w:bookmarkEnd w:id="3"/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03578" w:rsidRPr="00416903" w:rsidRDefault="00416903" w:rsidP="0059219E">
      <w:pPr>
        <w:spacing w:after="0" w:line="240" w:lineRule="auto"/>
        <w:ind w:left="12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​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1690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1690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).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1690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1690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416903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1690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</w:t>
      </w: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1690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1690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16903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16903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1690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1690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1690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1690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16903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1690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</w:t>
      </w: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моделирование, измерение, модель, явление, парниковый эффект, технология, материалы.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03578" w:rsidRPr="00416903" w:rsidRDefault="00F03578" w:rsidP="0059219E">
      <w:pPr>
        <w:spacing w:line="240" w:lineRule="auto"/>
        <w:rPr>
          <w:lang w:val="ru-RU"/>
        </w:rPr>
        <w:sectPr w:rsidR="00F03578" w:rsidRPr="00416903" w:rsidSect="00416903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p w:rsidR="00F03578" w:rsidRPr="00416903" w:rsidRDefault="00416903" w:rsidP="0059219E">
      <w:pPr>
        <w:spacing w:after="0" w:line="240" w:lineRule="auto"/>
        <w:ind w:left="120"/>
        <w:jc w:val="both"/>
        <w:rPr>
          <w:lang w:val="ru-RU"/>
        </w:rPr>
      </w:pPr>
      <w:bookmarkStart w:id="6" w:name="block-24050772"/>
      <w:bookmarkEnd w:id="5"/>
      <w:r w:rsidRPr="004169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03578" w:rsidRPr="00416903" w:rsidRDefault="00F03578" w:rsidP="0059219E">
      <w:pPr>
        <w:spacing w:after="0" w:line="240" w:lineRule="auto"/>
        <w:ind w:left="120"/>
        <w:jc w:val="both"/>
        <w:rPr>
          <w:lang w:val="ru-RU"/>
        </w:rPr>
      </w:pP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16903">
        <w:rPr>
          <w:rFonts w:ascii="Times New Roman" w:hAnsi="Times New Roman"/>
          <w:color w:val="000000"/>
          <w:sz w:val="28"/>
          <w:lang w:val="ru-RU"/>
        </w:rPr>
        <w:t>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16903">
        <w:rPr>
          <w:rFonts w:ascii="Times New Roman" w:hAnsi="Times New Roman"/>
          <w:color w:val="000000"/>
          <w:sz w:val="28"/>
          <w:lang w:val="ru-RU"/>
        </w:rPr>
        <w:t>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</w:t>
      </w: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работы с учебными текстами, справочной литературой, доступными техническими средствами информационных технологий;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4169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16903">
        <w:rPr>
          <w:rFonts w:ascii="Times New Roman" w:hAnsi="Times New Roman"/>
          <w:color w:val="000000"/>
          <w:sz w:val="28"/>
          <w:lang w:val="ru-RU"/>
        </w:rPr>
        <w:t>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в процессе познания понятия (предметные и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16903">
        <w:rPr>
          <w:rFonts w:ascii="Times New Roman" w:hAnsi="Times New Roman"/>
          <w:color w:val="000000"/>
          <w:sz w:val="28"/>
          <w:lang w:val="ru-RU"/>
        </w:rPr>
        <w:t>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</w:t>
      </w: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F03578" w:rsidRPr="00416903" w:rsidRDefault="00416903" w:rsidP="0059219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03578" w:rsidRPr="00416903" w:rsidRDefault="00416903" w:rsidP="0059219E">
      <w:pPr>
        <w:spacing w:after="0" w:line="240" w:lineRule="auto"/>
        <w:ind w:firstLine="600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690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1690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03578" w:rsidRPr="00416903" w:rsidRDefault="00416903" w:rsidP="0059219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03578" w:rsidRPr="00416903" w:rsidRDefault="00416903" w:rsidP="0059219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</w:t>
      </w:r>
      <w:r w:rsidRPr="00416903">
        <w:rPr>
          <w:rFonts w:ascii="Times New Roman" w:hAnsi="Times New Roman"/>
          <w:color w:val="000000"/>
          <w:sz w:val="28"/>
          <w:lang w:val="ru-RU"/>
        </w:rPr>
        <w:lastRenderedPageBreak/>
        <w:t>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416903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16903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416903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416903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03578" w:rsidRPr="00416903" w:rsidRDefault="00416903" w:rsidP="00E248DF">
      <w:pPr>
        <w:numPr>
          <w:ilvl w:val="0"/>
          <w:numId w:val="2"/>
        </w:numPr>
        <w:spacing w:after="0" w:line="240" w:lineRule="exact"/>
        <w:ind w:left="924" w:hanging="357"/>
        <w:jc w:val="both"/>
        <w:rPr>
          <w:lang w:val="ru-RU"/>
        </w:rPr>
      </w:pPr>
      <w:r w:rsidRPr="0041690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F03578" w:rsidRPr="00416903" w:rsidRDefault="00F03578">
      <w:pPr>
        <w:rPr>
          <w:lang w:val="ru-RU"/>
        </w:rPr>
        <w:sectPr w:rsidR="00F03578" w:rsidRPr="00416903" w:rsidSect="00416903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p w:rsidR="00F03578" w:rsidRDefault="00416903">
      <w:pPr>
        <w:spacing w:after="0"/>
        <w:ind w:left="120"/>
      </w:pPr>
      <w:bookmarkStart w:id="10" w:name="block-24050767"/>
      <w:bookmarkEnd w:id="6"/>
      <w:r w:rsidRPr="004169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3578" w:rsidRDefault="0041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"/>
        <w:gridCol w:w="4858"/>
        <w:gridCol w:w="954"/>
        <w:gridCol w:w="2378"/>
        <w:gridCol w:w="2467"/>
        <w:gridCol w:w="3647"/>
      </w:tblGrid>
      <w:tr w:rsidR="00854670" w:rsidTr="00E248DF">
        <w:trPr>
          <w:trHeight w:val="144"/>
        </w:trPr>
        <w:tc>
          <w:tcPr>
            <w:tcW w:w="710" w:type="dxa"/>
            <w:vMerge w:val="restart"/>
          </w:tcPr>
          <w:p w:rsidR="00F03578" w:rsidRDefault="00416903" w:rsidP="00605AFA">
            <w:pPr>
              <w:spacing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578" w:rsidRDefault="00F03578" w:rsidP="00605AFA">
            <w:pPr>
              <w:spacing w:line="240" w:lineRule="exact"/>
              <w:ind w:left="135"/>
            </w:pPr>
          </w:p>
        </w:tc>
        <w:tc>
          <w:tcPr>
            <w:tcW w:w="5245" w:type="dxa"/>
            <w:vMerge w:val="restart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 w:rsidP="00605AFA">
            <w:pPr>
              <w:spacing w:line="240" w:lineRule="exact"/>
              <w:ind w:left="135"/>
            </w:pPr>
          </w:p>
        </w:tc>
        <w:tc>
          <w:tcPr>
            <w:tcW w:w="5829" w:type="dxa"/>
            <w:gridSpan w:val="3"/>
          </w:tcPr>
          <w:p w:rsidR="00F03578" w:rsidRDefault="00416903" w:rsidP="00605AFA">
            <w:pPr>
              <w:spacing w:line="24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72" w:type="dxa"/>
            <w:vMerge w:val="restart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 w:rsidP="00605AFA">
            <w:pPr>
              <w:spacing w:line="240" w:lineRule="exact"/>
              <w:ind w:left="135"/>
            </w:pPr>
          </w:p>
        </w:tc>
      </w:tr>
      <w:tr w:rsidR="00854670" w:rsidTr="00E248DF">
        <w:trPr>
          <w:trHeight w:val="144"/>
        </w:trPr>
        <w:tc>
          <w:tcPr>
            <w:tcW w:w="710" w:type="dxa"/>
            <w:vMerge/>
          </w:tcPr>
          <w:p w:rsidR="00F03578" w:rsidRDefault="00F03578" w:rsidP="00605AFA">
            <w:pPr>
              <w:spacing w:line="240" w:lineRule="exact"/>
            </w:pPr>
          </w:p>
        </w:tc>
        <w:tc>
          <w:tcPr>
            <w:tcW w:w="5245" w:type="dxa"/>
            <w:vMerge/>
          </w:tcPr>
          <w:p w:rsidR="00F03578" w:rsidRDefault="00F03578" w:rsidP="00605AFA">
            <w:pPr>
              <w:spacing w:line="240" w:lineRule="exact"/>
            </w:pPr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 w:rsidP="00605AFA">
            <w:pPr>
              <w:spacing w:line="240" w:lineRule="exact"/>
              <w:ind w:left="135"/>
            </w:pPr>
          </w:p>
        </w:tc>
        <w:tc>
          <w:tcPr>
            <w:tcW w:w="2459" w:type="dxa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 w:rsidP="00605AFA">
            <w:pPr>
              <w:spacing w:line="240" w:lineRule="exact"/>
              <w:ind w:left="135"/>
            </w:pPr>
          </w:p>
        </w:tc>
        <w:tc>
          <w:tcPr>
            <w:tcW w:w="2551" w:type="dxa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 w:rsidP="00605AFA">
            <w:pPr>
              <w:spacing w:line="240" w:lineRule="exact"/>
              <w:ind w:left="135"/>
            </w:pPr>
          </w:p>
        </w:tc>
        <w:tc>
          <w:tcPr>
            <w:tcW w:w="0" w:type="auto"/>
            <w:vMerge/>
          </w:tcPr>
          <w:p w:rsidR="00F03578" w:rsidRDefault="00F03578" w:rsidP="00605AFA">
            <w:pPr>
              <w:spacing w:line="240" w:lineRule="exact"/>
            </w:pPr>
          </w:p>
        </w:tc>
      </w:tr>
      <w:tr w:rsidR="00854670" w:rsidTr="00E248DF">
        <w:trPr>
          <w:trHeight w:val="144"/>
        </w:trPr>
        <w:tc>
          <w:tcPr>
            <w:tcW w:w="15556" w:type="dxa"/>
            <w:gridSpan w:val="6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45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59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2551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45" w:type="dxa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5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5955" w:type="dxa"/>
            <w:gridSpan w:val="2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</w:tcPr>
          <w:p w:rsidR="00F03578" w:rsidRDefault="00F03578" w:rsidP="00605AFA">
            <w:pPr>
              <w:spacing w:line="240" w:lineRule="exact"/>
            </w:pPr>
          </w:p>
        </w:tc>
      </w:tr>
      <w:tr w:rsidR="00854670" w:rsidRPr="00E248DF" w:rsidTr="00E248DF">
        <w:trPr>
          <w:trHeight w:val="144"/>
        </w:trPr>
        <w:tc>
          <w:tcPr>
            <w:tcW w:w="15556" w:type="dxa"/>
            <w:gridSpan w:val="6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45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59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2551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45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proofErr w:type="spellStart"/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59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2551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45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5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45" w:type="dxa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5955" w:type="dxa"/>
            <w:gridSpan w:val="2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</w:tcPr>
          <w:p w:rsidR="00F03578" w:rsidRDefault="00F03578" w:rsidP="00605AFA">
            <w:pPr>
              <w:spacing w:line="240" w:lineRule="exact"/>
            </w:pPr>
          </w:p>
        </w:tc>
      </w:tr>
      <w:tr w:rsidR="00854670" w:rsidTr="00E248DF">
        <w:trPr>
          <w:trHeight w:val="144"/>
        </w:trPr>
        <w:tc>
          <w:tcPr>
            <w:tcW w:w="15556" w:type="dxa"/>
            <w:gridSpan w:val="6"/>
          </w:tcPr>
          <w:p w:rsidR="00F03578" w:rsidRDefault="00416903" w:rsidP="00605AFA">
            <w:pPr>
              <w:spacing w:line="240" w:lineRule="exact"/>
              <w:ind w:left="135"/>
            </w:pPr>
            <w:r w:rsidRPr="004169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45" w:type="dxa"/>
          </w:tcPr>
          <w:p w:rsidR="00F03578" w:rsidRDefault="00416903" w:rsidP="00605AFA">
            <w:pPr>
              <w:spacing w:line="240" w:lineRule="exact"/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9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2551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Default="00416903" w:rsidP="00605AFA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45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5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5955" w:type="dxa"/>
            <w:gridSpan w:val="2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59" w:type="dxa"/>
          </w:tcPr>
          <w:p w:rsidR="00F03578" w:rsidRDefault="00F03578" w:rsidP="00605AFA">
            <w:pPr>
              <w:spacing w:line="240" w:lineRule="exact"/>
            </w:pPr>
          </w:p>
        </w:tc>
        <w:tc>
          <w:tcPr>
            <w:tcW w:w="2551" w:type="dxa"/>
          </w:tcPr>
          <w:p w:rsidR="00F03578" w:rsidRDefault="00F03578" w:rsidP="00605AFA">
            <w:pPr>
              <w:spacing w:line="240" w:lineRule="exact"/>
            </w:pP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5955" w:type="dxa"/>
            <w:gridSpan w:val="2"/>
          </w:tcPr>
          <w:p w:rsidR="00F03578" w:rsidRDefault="00416903" w:rsidP="00605AFA">
            <w:pPr>
              <w:spacing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9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2551" w:type="dxa"/>
          </w:tcPr>
          <w:p w:rsidR="00F03578" w:rsidRDefault="00F03578" w:rsidP="00605AFA">
            <w:pPr>
              <w:spacing w:line="240" w:lineRule="exact"/>
              <w:ind w:left="135"/>
              <w:jc w:val="center"/>
            </w:pPr>
          </w:p>
        </w:tc>
        <w:tc>
          <w:tcPr>
            <w:tcW w:w="3772" w:type="dxa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5955" w:type="dxa"/>
            <w:gridSpan w:val="2"/>
          </w:tcPr>
          <w:p w:rsidR="00F03578" w:rsidRPr="00416903" w:rsidRDefault="00416903" w:rsidP="00605AFA">
            <w:pPr>
              <w:spacing w:line="240" w:lineRule="exact"/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59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</w:tcPr>
          <w:p w:rsidR="00F03578" w:rsidRDefault="00416903" w:rsidP="00605AFA">
            <w:pPr>
              <w:spacing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72" w:type="dxa"/>
          </w:tcPr>
          <w:p w:rsidR="00F03578" w:rsidRDefault="00F03578" w:rsidP="00605AFA">
            <w:pPr>
              <w:spacing w:line="240" w:lineRule="exact"/>
            </w:pPr>
          </w:p>
        </w:tc>
      </w:tr>
    </w:tbl>
    <w:p w:rsidR="00F03578" w:rsidRDefault="00F03578">
      <w:pPr>
        <w:sectPr w:rsidR="00F03578" w:rsidSect="00416903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605AFA" w:rsidRDefault="004169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05AFA" w:rsidRDefault="00605A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03578" w:rsidRDefault="0041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"/>
        <w:gridCol w:w="5787"/>
        <w:gridCol w:w="954"/>
        <w:gridCol w:w="1849"/>
        <w:gridCol w:w="1918"/>
        <w:gridCol w:w="3796"/>
      </w:tblGrid>
      <w:tr w:rsidR="00854670" w:rsidTr="00E248DF">
        <w:trPr>
          <w:trHeight w:val="144"/>
        </w:trPr>
        <w:tc>
          <w:tcPr>
            <w:tcW w:w="710" w:type="dxa"/>
            <w:vMerge w:val="restart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03578" w:rsidRPr="0059219E" w:rsidRDefault="00F03578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29" w:type="dxa"/>
            <w:vMerge w:val="restart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03578" w:rsidRPr="0059219E" w:rsidRDefault="00F03578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  <w:gridSpan w:val="3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20" w:type="dxa"/>
            <w:vMerge w:val="restart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03578" w:rsidRPr="0059219E" w:rsidRDefault="00F03578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54670" w:rsidTr="00E248DF">
        <w:trPr>
          <w:trHeight w:val="144"/>
        </w:trPr>
        <w:tc>
          <w:tcPr>
            <w:tcW w:w="710" w:type="dxa"/>
            <w:vMerge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29" w:type="dxa"/>
            <w:vMerge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03578" w:rsidRPr="0059219E" w:rsidRDefault="00F03578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03578" w:rsidRPr="0059219E" w:rsidRDefault="00F03578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03578" w:rsidRPr="0059219E" w:rsidRDefault="00F03578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54670" w:rsidRPr="00E248DF" w:rsidTr="00E248DF">
        <w:trPr>
          <w:trHeight w:val="144"/>
        </w:trPr>
        <w:tc>
          <w:tcPr>
            <w:tcW w:w="15556" w:type="dxa"/>
            <w:gridSpan w:val="6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закономерности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химических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6939" w:type="dxa"/>
            <w:gridSpan w:val="2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671" w:type="dxa"/>
            <w:gridSpan w:val="3"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54670" w:rsidRPr="00E248DF" w:rsidTr="00E248DF">
        <w:trPr>
          <w:trHeight w:val="144"/>
        </w:trPr>
        <w:tc>
          <w:tcPr>
            <w:tcW w:w="15556" w:type="dxa"/>
            <w:gridSpan w:val="6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VII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Сера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её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6939" w:type="dxa"/>
            <w:gridSpan w:val="2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7671" w:type="dxa"/>
            <w:gridSpan w:val="3"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54670" w:rsidRPr="00E248DF" w:rsidTr="00E248DF">
        <w:trPr>
          <w:trHeight w:val="144"/>
        </w:trPr>
        <w:tc>
          <w:tcPr>
            <w:tcW w:w="15556" w:type="dxa"/>
            <w:gridSpan w:val="6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6939" w:type="dxa"/>
            <w:gridSpan w:val="2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671" w:type="dxa"/>
            <w:gridSpan w:val="3"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54670" w:rsidRPr="00E248DF" w:rsidTr="00E248DF">
        <w:trPr>
          <w:trHeight w:val="144"/>
        </w:trPr>
        <w:tc>
          <w:tcPr>
            <w:tcW w:w="15556" w:type="dxa"/>
            <w:gridSpan w:val="6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54670" w:rsidRPr="00E248DF" w:rsidTr="00E248DF">
        <w:trPr>
          <w:trHeight w:val="144"/>
        </w:trPr>
        <w:tc>
          <w:tcPr>
            <w:tcW w:w="710" w:type="dxa"/>
          </w:tcPr>
          <w:p w:rsidR="00F03578" w:rsidRPr="0059219E" w:rsidRDefault="00416903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229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6939" w:type="dxa"/>
            <w:gridSpan w:val="2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671" w:type="dxa"/>
            <w:gridSpan w:val="3"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54670" w:rsidRPr="00E248DF" w:rsidTr="00E248DF">
        <w:trPr>
          <w:trHeight w:val="144"/>
        </w:trPr>
        <w:tc>
          <w:tcPr>
            <w:tcW w:w="6939" w:type="dxa"/>
            <w:gridSpan w:val="2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03578" w:rsidRPr="0059219E" w:rsidRDefault="00F03578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9219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6939" w:type="dxa"/>
            <w:gridSpan w:val="2"/>
          </w:tcPr>
          <w:p w:rsidR="00F03578" w:rsidRPr="0059219E" w:rsidRDefault="00416903" w:rsidP="0059219E">
            <w:pPr>
              <w:spacing w:line="240" w:lineRule="exac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</w:tcPr>
          <w:p w:rsidR="00F03578" w:rsidRPr="0059219E" w:rsidRDefault="00416903" w:rsidP="0059219E">
            <w:pPr>
              <w:spacing w:line="240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9219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920" w:type="dxa"/>
          </w:tcPr>
          <w:p w:rsidR="00F03578" w:rsidRPr="0059219E" w:rsidRDefault="00F03578" w:rsidP="0059219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F03578" w:rsidRDefault="00F03578">
      <w:pPr>
        <w:sectPr w:rsidR="00F03578" w:rsidSect="00416903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F03578" w:rsidRDefault="00F03578">
      <w:pPr>
        <w:sectPr w:rsidR="00F03578" w:rsidSect="00416903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E248DF" w:rsidRDefault="004169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40507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03578" w:rsidRDefault="0041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03578" w:rsidRDefault="0041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c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2"/>
        <w:gridCol w:w="6386"/>
        <w:gridCol w:w="709"/>
        <w:gridCol w:w="1509"/>
        <w:gridCol w:w="1918"/>
        <w:gridCol w:w="1355"/>
        <w:gridCol w:w="2873"/>
      </w:tblGrid>
      <w:tr w:rsidR="00854670" w:rsidTr="00E248DF">
        <w:trPr>
          <w:trHeight w:val="144"/>
        </w:trPr>
        <w:tc>
          <w:tcPr>
            <w:tcW w:w="702" w:type="dxa"/>
            <w:vMerge w:val="restart"/>
          </w:tcPr>
          <w:p w:rsidR="00F03578" w:rsidRDefault="0041690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578" w:rsidRDefault="00F03578">
            <w:pPr>
              <w:ind w:left="135"/>
            </w:pPr>
          </w:p>
        </w:tc>
        <w:tc>
          <w:tcPr>
            <w:tcW w:w="6386" w:type="dxa"/>
            <w:vMerge w:val="restart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4136" w:type="dxa"/>
            <w:gridSpan w:val="3"/>
          </w:tcPr>
          <w:p w:rsidR="00F03578" w:rsidRDefault="00416903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5" w:type="dxa"/>
            <w:vMerge w:val="restart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2873" w:type="dxa"/>
            <w:vMerge w:val="restart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</w:tr>
      <w:tr w:rsidR="00E248DF" w:rsidTr="00E248DF">
        <w:trPr>
          <w:trHeight w:val="144"/>
        </w:trPr>
        <w:tc>
          <w:tcPr>
            <w:tcW w:w="702" w:type="dxa"/>
            <w:vMerge/>
          </w:tcPr>
          <w:p w:rsidR="00F03578" w:rsidRDefault="00F03578"/>
        </w:tc>
        <w:tc>
          <w:tcPr>
            <w:tcW w:w="6386" w:type="dxa"/>
            <w:vMerge/>
          </w:tcPr>
          <w:p w:rsidR="00F03578" w:rsidRDefault="00F03578"/>
        </w:tc>
        <w:tc>
          <w:tcPr>
            <w:tcW w:w="709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1509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1918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1355" w:type="dxa"/>
            <w:vMerge/>
          </w:tcPr>
          <w:p w:rsidR="00F03578" w:rsidRDefault="00F03578"/>
        </w:tc>
        <w:tc>
          <w:tcPr>
            <w:tcW w:w="2873" w:type="dxa"/>
            <w:vMerge/>
          </w:tcPr>
          <w:p w:rsidR="00F03578" w:rsidRDefault="00F03578"/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86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2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86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9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3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670" w:rsidTr="00E248DF">
        <w:trPr>
          <w:trHeight w:val="144"/>
        </w:trPr>
        <w:tc>
          <w:tcPr>
            <w:tcW w:w="7088" w:type="dxa"/>
            <w:gridSpan w:val="2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28" w:type="dxa"/>
            <w:gridSpan w:val="2"/>
          </w:tcPr>
          <w:p w:rsidR="00F03578" w:rsidRDefault="00F03578"/>
        </w:tc>
      </w:tr>
    </w:tbl>
    <w:p w:rsidR="00F03578" w:rsidRDefault="00F03578">
      <w:pPr>
        <w:sectPr w:rsidR="00F03578" w:rsidSect="00416903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248DF" w:rsidRDefault="00E248D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03578" w:rsidRDefault="0041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814"/>
        <w:gridCol w:w="708"/>
        <w:gridCol w:w="1418"/>
        <w:gridCol w:w="1548"/>
        <w:gridCol w:w="1355"/>
        <w:gridCol w:w="2871"/>
      </w:tblGrid>
      <w:tr w:rsidR="00854670" w:rsidTr="00E248DF">
        <w:trPr>
          <w:trHeight w:val="144"/>
        </w:trPr>
        <w:tc>
          <w:tcPr>
            <w:tcW w:w="700" w:type="dxa"/>
            <w:vMerge w:val="restart"/>
          </w:tcPr>
          <w:p w:rsidR="00F03578" w:rsidRDefault="0041690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578" w:rsidRDefault="00F03578">
            <w:pPr>
              <w:ind w:left="135"/>
            </w:pPr>
          </w:p>
        </w:tc>
        <w:tc>
          <w:tcPr>
            <w:tcW w:w="6814" w:type="dxa"/>
            <w:vMerge w:val="restart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3674" w:type="dxa"/>
            <w:gridSpan w:val="3"/>
          </w:tcPr>
          <w:p w:rsidR="00F03578" w:rsidRDefault="00416903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5" w:type="dxa"/>
            <w:vMerge w:val="restart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2871" w:type="dxa"/>
            <w:vMerge w:val="restart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</w:tr>
      <w:tr w:rsidR="00E248DF" w:rsidTr="00E248DF">
        <w:trPr>
          <w:trHeight w:val="144"/>
        </w:trPr>
        <w:tc>
          <w:tcPr>
            <w:tcW w:w="700" w:type="dxa"/>
            <w:vMerge/>
          </w:tcPr>
          <w:p w:rsidR="00F03578" w:rsidRDefault="00F03578"/>
        </w:tc>
        <w:tc>
          <w:tcPr>
            <w:tcW w:w="6814" w:type="dxa"/>
            <w:vMerge/>
          </w:tcPr>
          <w:p w:rsidR="00F03578" w:rsidRDefault="00F03578"/>
        </w:tc>
        <w:tc>
          <w:tcPr>
            <w:tcW w:w="708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1418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578" w:rsidRDefault="00F03578">
            <w:pPr>
              <w:ind w:left="135"/>
            </w:pPr>
          </w:p>
        </w:tc>
        <w:tc>
          <w:tcPr>
            <w:tcW w:w="1355" w:type="dxa"/>
            <w:vMerge/>
          </w:tcPr>
          <w:p w:rsidR="00F03578" w:rsidRDefault="00F03578"/>
        </w:tc>
        <w:tc>
          <w:tcPr>
            <w:tcW w:w="2871" w:type="dxa"/>
            <w:vMerge/>
          </w:tcPr>
          <w:p w:rsidR="00F03578" w:rsidRDefault="00F03578"/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Default="00F03578">
            <w:pPr>
              <w:ind w:left="135"/>
            </w:pPr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proofErr w:type="spellStart"/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Default="00F03578">
            <w:pPr>
              <w:ind w:left="135"/>
            </w:pPr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Default="00F03578">
            <w:pPr>
              <w:ind w:left="135"/>
            </w:pPr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Default="00F03578">
            <w:pPr>
              <w:ind w:left="135"/>
            </w:pPr>
          </w:p>
        </w:tc>
      </w:tr>
      <w:tr w:rsid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Default="00F03578">
            <w:pPr>
              <w:ind w:left="135"/>
            </w:pPr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14" w:type="dxa"/>
          </w:tcPr>
          <w:p w:rsidR="00F03578" w:rsidRDefault="00416903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8DF" w:rsidRPr="00E248DF" w:rsidTr="00E248DF">
        <w:trPr>
          <w:trHeight w:val="144"/>
        </w:trPr>
        <w:tc>
          <w:tcPr>
            <w:tcW w:w="700" w:type="dxa"/>
          </w:tcPr>
          <w:p w:rsidR="00F03578" w:rsidRDefault="00416903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14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548" w:type="dxa"/>
          </w:tcPr>
          <w:p w:rsidR="00F03578" w:rsidRDefault="00F03578">
            <w:pPr>
              <w:ind w:left="135"/>
              <w:jc w:val="center"/>
            </w:pPr>
          </w:p>
        </w:tc>
        <w:tc>
          <w:tcPr>
            <w:tcW w:w="1355" w:type="dxa"/>
          </w:tcPr>
          <w:p w:rsidR="00F03578" w:rsidRDefault="00F03578">
            <w:pPr>
              <w:ind w:left="135"/>
            </w:pPr>
          </w:p>
        </w:tc>
        <w:tc>
          <w:tcPr>
            <w:tcW w:w="2871" w:type="dxa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169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8DF" w:rsidTr="00E248DF">
        <w:trPr>
          <w:trHeight w:val="144"/>
        </w:trPr>
        <w:tc>
          <w:tcPr>
            <w:tcW w:w="7514" w:type="dxa"/>
            <w:gridSpan w:val="2"/>
          </w:tcPr>
          <w:p w:rsidR="00F03578" w:rsidRPr="00416903" w:rsidRDefault="00416903">
            <w:pPr>
              <w:ind w:left="135"/>
              <w:rPr>
                <w:lang w:val="ru-RU"/>
              </w:rPr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F03578" w:rsidRDefault="00416903">
            <w:pPr>
              <w:ind w:left="135"/>
              <w:jc w:val="center"/>
            </w:pPr>
            <w:r w:rsidRPr="00416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8" w:type="dxa"/>
          </w:tcPr>
          <w:p w:rsidR="00F03578" w:rsidRDefault="0041690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26" w:type="dxa"/>
            <w:gridSpan w:val="2"/>
          </w:tcPr>
          <w:p w:rsidR="00F03578" w:rsidRDefault="00F03578"/>
        </w:tc>
      </w:tr>
    </w:tbl>
    <w:p w:rsidR="00F03578" w:rsidRDefault="00F03578">
      <w:pPr>
        <w:sectPr w:rsidR="00F03578" w:rsidSect="00416903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</w:p>
    <w:p w:rsidR="00F03578" w:rsidRDefault="00F03578">
      <w:pPr>
        <w:sectPr w:rsidR="00F03578" w:rsidSect="00416903">
          <w:type w:val="continuous"/>
          <w:pgSz w:w="16383" w:h="11906" w:orient="landscape"/>
          <w:pgMar w:top="454" w:right="510" w:bottom="510" w:left="851" w:header="720" w:footer="720" w:gutter="0"/>
          <w:cols w:space="720"/>
          <w:docGrid w:linePitch="299"/>
        </w:sectPr>
      </w:pPr>
      <w:bookmarkStart w:id="12" w:name="_GoBack"/>
      <w:bookmarkEnd w:id="12"/>
    </w:p>
    <w:p w:rsidR="00F03578" w:rsidRDefault="00416903">
      <w:pPr>
        <w:spacing w:after="0"/>
        <w:ind w:left="120"/>
      </w:pPr>
      <w:bookmarkStart w:id="13" w:name="block-240507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3578" w:rsidRDefault="004169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3578" w:rsidRDefault="004169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3578" w:rsidRDefault="004169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3578" w:rsidRDefault="004169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3578" w:rsidRDefault="004169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3578" w:rsidRDefault="004169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3578" w:rsidRDefault="00F03578">
      <w:pPr>
        <w:spacing w:after="0"/>
        <w:ind w:left="120"/>
      </w:pPr>
    </w:p>
    <w:p w:rsidR="00F03578" w:rsidRPr="00416903" w:rsidRDefault="00416903">
      <w:pPr>
        <w:spacing w:after="0" w:line="480" w:lineRule="auto"/>
        <w:ind w:left="120"/>
        <w:rPr>
          <w:lang w:val="ru-RU"/>
        </w:rPr>
      </w:pPr>
      <w:r w:rsidRPr="004169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3578" w:rsidRDefault="004169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3578" w:rsidRDefault="00F03578">
      <w:pPr>
        <w:sectPr w:rsidR="00F03578" w:rsidSect="00416903">
          <w:type w:val="continuous"/>
          <w:pgSz w:w="11906" w:h="16383"/>
          <w:pgMar w:top="454" w:right="510" w:bottom="510" w:left="851" w:header="720" w:footer="720" w:gutter="0"/>
          <w:cols w:space="720"/>
          <w:docGrid w:linePitch="299"/>
        </w:sectPr>
      </w:pPr>
    </w:p>
    <w:bookmarkEnd w:id="13"/>
    <w:p w:rsidR="00416903" w:rsidRDefault="00416903"/>
    <w:sectPr w:rsidR="00416903" w:rsidSect="00416903">
      <w:type w:val="continuous"/>
      <w:pgSz w:w="11907" w:h="16839" w:code="9"/>
      <w:pgMar w:top="454" w:right="510" w:bottom="51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A58"/>
    <w:multiLevelType w:val="multilevel"/>
    <w:tmpl w:val="B9069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8F1317"/>
    <w:multiLevelType w:val="multilevel"/>
    <w:tmpl w:val="18D87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8"/>
    <w:rsid w:val="00416903"/>
    <w:rsid w:val="0059219E"/>
    <w:rsid w:val="00605AFA"/>
    <w:rsid w:val="00854670"/>
    <w:rsid w:val="00E248DF"/>
    <w:rsid w:val="00F0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7493"/>
  <w15:docId w15:val="{285D9FCA-DBCF-44B3-8B51-E5DDA5BB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10457</Words>
  <Characters>59606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Зайнудин</dc:creator>
  <cp:keywords/>
  <dc:description/>
  <cp:lastModifiedBy>Зайнудин</cp:lastModifiedBy>
  <cp:revision>1</cp:revision>
  <cp:lastPrinted>2023-09-20T08:20:00Z</cp:lastPrinted>
  <dcterms:created xsi:type="dcterms:W3CDTF">2023-09-20T08:11:00Z</dcterms:created>
  <dcterms:modified xsi:type="dcterms:W3CDTF">2023-09-20T08:45:00Z</dcterms:modified>
</cp:coreProperties>
</file>